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81E" w:rsidRPr="008D236D" w:rsidRDefault="00AC754D" w:rsidP="00852D85">
      <w:pPr>
        <w:spacing w:after="0"/>
        <w:jc w:val="center"/>
        <w:rPr>
          <w:rFonts w:ascii="Century Gothic" w:hAnsi="Century Gothic"/>
          <w:b/>
          <w:color w:val="EC6C21"/>
          <w:sz w:val="28"/>
          <w:szCs w:val="28"/>
        </w:rPr>
      </w:pPr>
      <w:r>
        <w:rPr>
          <w:noProof/>
          <w:lang w:eastAsia="fr-FR"/>
        </w:rPr>
        <w:drawing>
          <wp:anchor distT="0" distB="0" distL="114300" distR="114300" simplePos="0" relativeHeight="251658240" behindDoc="1" locked="0" layoutInCell="1" allowOverlap="1" wp14:anchorId="35571980" wp14:editId="697A1698">
            <wp:simplePos x="0" y="0"/>
            <wp:positionH relativeFrom="margin">
              <wp:posOffset>-314325</wp:posOffset>
            </wp:positionH>
            <wp:positionV relativeFrom="margin">
              <wp:posOffset>-371475</wp:posOffset>
            </wp:positionV>
            <wp:extent cx="1447800" cy="83312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E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833120"/>
                    </a:xfrm>
                    <a:prstGeom prst="rect">
                      <a:avLst/>
                    </a:prstGeom>
                  </pic:spPr>
                </pic:pic>
              </a:graphicData>
            </a:graphic>
            <wp14:sizeRelH relativeFrom="page">
              <wp14:pctWidth>0</wp14:pctWidth>
            </wp14:sizeRelH>
            <wp14:sizeRelV relativeFrom="page">
              <wp14:pctHeight>0</wp14:pctHeight>
            </wp14:sizeRelV>
          </wp:anchor>
        </w:drawing>
      </w:r>
    </w:p>
    <w:p w:rsidR="00262CDD" w:rsidRDefault="00262CDD" w:rsidP="00262CDD">
      <w:pPr>
        <w:spacing w:after="0"/>
        <w:rPr>
          <w:rFonts w:ascii="Century Gothic" w:hAnsi="Century Gothic"/>
          <w:color w:val="1C1850"/>
          <w:sz w:val="18"/>
        </w:rPr>
      </w:pPr>
    </w:p>
    <w:p w:rsidR="001078B4" w:rsidRDefault="001078B4" w:rsidP="009A0BBB">
      <w:pPr>
        <w:spacing w:after="0" w:line="276" w:lineRule="auto"/>
        <w:ind w:right="-284"/>
        <w:jc w:val="both"/>
        <w:rPr>
          <w:rFonts w:ascii="Century Gothic" w:hAnsi="Century Gothic"/>
          <w:b/>
          <w:color w:val="1C1850"/>
          <w:sz w:val="10"/>
          <w:u w:val="single"/>
        </w:rPr>
      </w:pPr>
    </w:p>
    <w:p w:rsidR="00D36F33" w:rsidRPr="00852D85" w:rsidRDefault="00D36F33" w:rsidP="00D36F33">
      <w:pPr>
        <w:spacing w:after="0" w:line="276" w:lineRule="auto"/>
        <w:ind w:right="-284"/>
        <w:jc w:val="both"/>
        <w:rPr>
          <w:rFonts w:ascii="Century Gothic" w:hAnsi="Century Gothic"/>
          <w:b/>
          <w:color w:val="1C1850"/>
          <w:sz w:val="10"/>
          <w:u w:val="single"/>
        </w:rPr>
      </w:pPr>
    </w:p>
    <w:p w:rsidR="00623E2F" w:rsidRPr="00CF5D36" w:rsidRDefault="00623E2F" w:rsidP="00CF5D36">
      <w:pPr>
        <w:pStyle w:val="Style2"/>
        <w:spacing w:line="240" w:lineRule="auto"/>
        <w:ind w:left="-567" w:firstLine="567"/>
        <w:jc w:val="center"/>
        <w:rPr>
          <w:rFonts w:ascii="Century Gothic" w:hAnsi="Century Gothic"/>
          <w:b/>
          <w:color w:val="EC6C21"/>
          <w:spacing w:val="4"/>
          <w:sz w:val="28"/>
          <w:szCs w:val="20"/>
        </w:rPr>
      </w:pPr>
      <w:r w:rsidRPr="00CF5D36">
        <w:rPr>
          <w:rFonts w:ascii="Century Gothic" w:hAnsi="Century Gothic"/>
          <w:b/>
          <w:color w:val="EC6C21"/>
          <w:spacing w:val="4"/>
          <w:sz w:val="28"/>
          <w:szCs w:val="20"/>
        </w:rPr>
        <w:t>Vous recherchez un métier porteur de sens et de valeurs humaines ?</w:t>
      </w:r>
    </w:p>
    <w:p w:rsidR="00623E2F" w:rsidRPr="00623E2F" w:rsidRDefault="00623E2F" w:rsidP="00623E2F">
      <w:pPr>
        <w:spacing w:after="0" w:line="276" w:lineRule="auto"/>
        <w:jc w:val="both"/>
        <w:rPr>
          <w:rFonts w:ascii="Century Gothic" w:hAnsi="Century Gothic"/>
          <w:sz w:val="18"/>
        </w:rPr>
      </w:pPr>
    </w:p>
    <w:p w:rsidR="00623E2F" w:rsidRPr="00CF5D36" w:rsidRDefault="00623E2F" w:rsidP="00623E2F">
      <w:pPr>
        <w:spacing w:after="0" w:line="276" w:lineRule="auto"/>
        <w:jc w:val="both"/>
        <w:rPr>
          <w:rFonts w:ascii="Century Gothic" w:hAnsi="Century Gothic"/>
          <w:color w:val="44546A" w:themeColor="text2"/>
          <w:sz w:val="18"/>
        </w:rPr>
      </w:pPr>
      <w:r w:rsidRPr="00CF5D36">
        <w:rPr>
          <w:rFonts w:ascii="Century Gothic" w:hAnsi="Century Gothic"/>
          <w:color w:val="44546A" w:themeColor="text2"/>
          <w:sz w:val="18"/>
        </w:rPr>
        <w:t>Créé en 1998, opérateur de médiation sociale certifié à la Norme Métier AFNOR Médiation sociale et à la Norme Qualité ISO 9001, CITEO est un acteur majeur de la cohésion sociale et du bien-vivre et agir ensemble. Forts de 200 collaborateurs sur plusieurs sites dans les Hauts de France et l’Ile de France, nous assurons des missions de prévention, d’animation, de formation, d’accompagnement au changement et de mobilisation citoyenne dans six grands secteurs d’activité : la médiation urbaine, la médiation chantiers, la médiation énergie, la médiation à l’école, la médiation à l’hôpital et la médiation transports/mobilité.</w:t>
      </w:r>
    </w:p>
    <w:p w:rsidR="00623E2F" w:rsidRPr="00CF5D36" w:rsidRDefault="00623E2F" w:rsidP="00623E2F">
      <w:pPr>
        <w:spacing w:after="0" w:line="276" w:lineRule="auto"/>
        <w:jc w:val="both"/>
        <w:rPr>
          <w:rFonts w:ascii="Century Gothic" w:hAnsi="Century Gothic"/>
          <w:color w:val="44546A" w:themeColor="text2"/>
          <w:sz w:val="18"/>
        </w:rPr>
      </w:pPr>
    </w:p>
    <w:p w:rsidR="00623E2F" w:rsidRPr="00CF5D36" w:rsidRDefault="00623E2F" w:rsidP="00623E2F">
      <w:pPr>
        <w:spacing w:after="0" w:line="276" w:lineRule="auto"/>
        <w:jc w:val="both"/>
        <w:rPr>
          <w:rFonts w:ascii="Century Gothic" w:hAnsi="Century Gothic"/>
          <w:color w:val="44546A" w:themeColor="text2"/>
          <w:sz w:val="18"/>
        </w:rPr>
      </w:pPr>
      <w:r w:rsidRPr="00CF5D36">
        <w:rPr>
          <w:rFonts w:ascii="Century Gothic" w:hAnsi="Century Gothic"/>
          <w:color w:val="44546A" w:themeColor="text2"/>
          <w:sz w:val="18"/>
        </w:rPr>
        <w:t>Nos valeurs : esprit de service, esprit citoyen, esprit d’équipe, esprit de progrès.</w:t>
      </w:r>
    </w:p>
    <w:p w:rsidR="00623E2F" w:rsidRPr="00CF5D36" w:rsidRDefault="00623E2F" w:rsidP="00623E2F">
      <w:pPr>
        <w:spacing w:after="0" w:line="276" w:lineRule="auto"/>
        <w:jc w:val="both"/>
        <w:rPr>
          <w:rFonts w:ascii="Century Gothic" w:hAnsi="Century Gothic"/>
          <w:color w:val="44546A" w:themeColor="text2"/>
          <w:sz w:val="18"/>
        </w:rPr>
      </w:pPr>
    </w:p>
    <w:p w:rsidR="00AC754D" w:rsidRPr="00CF5D36" w:rsidRDefault="00623E2F" w:rsidP="00623E2F">
      <w:pPr>
        <w:spacing w:after="0" w:line="276" w:lineRule="auto"/>
        <w:jc w:val="both"/>
        <w:rPr>
          <w:rFonts w:ascii="Century Gothic" w:hAnsi="Century Gothic"/>
          <w:color w:val="44546A" w:themeColor="text2"/>
          <w:sz w:val="18"/>
        </w:rPr>
      </w:pPr>
      <w:r w:rsidRPr="00CF5D36">
        <w:rPr>
          <w:rFonts w:ascii="Century Gothic" w:hAnsi="Century Gothic"/>
          <w:color w:val="44546A" w:themeColor="text2"/>
          <w:sz w:val="18"/>
        </w:rPr>
        <w:t xml:space="preserve">Nous recrutons </w:t>
      </w:r>
      <w:r w:rsidR="00775A73">
        <w:rPr>
          <w:rFonts w:ascii="Century Gothic" w:hAnsi="Century Gothic"/>
          <w:color w:val="44546A" w:themeColor="text2"/>
          <w:sz w:val="18"/>
        </w:rPr>
        <w:t>9</w:t>
      </w:r>
      <w:r w:rsidRPr="00CF5D36">
        <w:rPr>
          <w:rFonts w:ascii="Century Gothic" w:hAnsi="Century Gothic"/>
          <w:color w:val="44546A" w:themeColor="text2"/>
          <w:sz w:val="18"/>
        </w:rPr>
        <w:t xml:space="preserve"> :</w:t>
      </w:r>
    </w:p>
    <w:p w:rsidR="00AC754D" w:rsidRPr="00DA47D7" w:rsidRDefault="00AC754D" w:rsidP="00AC754D">
      <w:pPr>
        <w:spacing w:after="0" w:line="276" w:lineRule="auto"/>
        <w:jc w:val="center"/>
        <w:rPr>
          <w:rFonts w:ascii="Century Gothic" w:hAnsi="Century Gothic"/>
          <w:color w:val="EC6C21"/>
          <w:sz w:val="24"/>
        </w:rPr>
      </w:pPr>
      <w:r>
        <w:rPr>
          <w:rFonts w:ascii="Century Gothic" w:hAnsi="Century Gothic"/>
          <w:b/>
          <w:color w:val="EC6C21"/>
          <w:sz w:val="24"/>
        </w:rPr>
        <w:t>Médiateur</w:t>
      </w:r>
      <w:r w:rsidR="00775A73">
        <w:rPr>
          <w:rFonts w:ascii="Century Gothic" w:hAnsi="Century Gothic"/>
          <w:b/>
          <w:color w:val="EC6C21"/>
          <w:sz w:val="24"/>
        </w:rPr>
        <w:t>s</w:t>
      </w:r>
      <w:r>
        <w:rPr>
          <w:rFonts w:ascii="Century Gothic" w:hAnsi="Century Gothic"/>
          <w:b/>
          <w:color w:val="EC6C21"/>
          <w:sz w:val="24"/>
        </w:rPr>
        <w:t xml:space="preserve"> social à l’école</w:t>
      </w:r>
      <w:r w:rsidRPr="00DA47D7">
        <w:rPr>
          <w:rFonts w:ascii="Century Gothic" w:hAnsi="Century Gothic"/>
          <w:b/>
          <w:color w:val="EC6C21"/>
          <w:sz w:val="24"/>
        </w:rPr>
        <w:t xml:space="preserve"> (H/F)</w:t>
      </w:r>
    </w:p>
    <w:p w:rsidR="004F31E7" w:rsidRPr="00727039" w:rsidRDefault="004F31E7" w:rsidP="00623E2F">
      <w:pPr>
        <w:pStyle w:val="Style2"/>
        <w:tabs>
          <w:tab w:val="left" w:pos="5812"/>
        </w:tabs>
        <w:spacing w:line="208" w:lineRule="auto"/>
        <w:ind w:right="2268"/>
        <w:jc w:val="both"/>
        <w:rPr>
          <w:rStyle w:val="CharacterStyle1"/>
          <w:rFonts w:ascii="Century Gothic" w:hAnsi="Century Gothic"/>
          <w:color w:val="1C1850"/>
          <w:spacing w:val="4"/>
          <w:sz w:val="18"/>
        </w:rPr>
      </w:pPr>
    </w:p>
    <w:p w:rsidR="00563EE8" w:rsidRPr="003D34FC" w:rsidRDefault="00563EE8" w:rsidP="00563EE8">
      <w:pPr>
        <w:pStyle w:val="Style2"/>
        <w:spacing w:line="240" w:lineRule="auto"/>
        <w:ind w:left="-567" w:firstLine="567"/>
        <w:rPr>
          <w:rFonts w:ascii="Century Gothic" w:hAnsi="Century Gothic"/>
          <w:b/>
          <w:i/>
          <w:color w:val="EC6C21"/>
          <w:spacing w:val="4"/>
          <w:sz w:val="32"/>
          <w:szCs w:val="20"/>
        </w:rPr>
      </w:pPr>
      <w:r w:rsidRPr="003D34FC">
        <w:rPr>
          <w:rFonts w:ascii="Century Gothic" w:hAnsi="Century Gothic"/>
          <w:b/>
          <w:i/>
          <w:color w:val="EC6C21"/>
          <w:spacing w:val="4"/>
          <w:sz w:val="32"/>
          <w:szCs w:val="20"/>
        </w:rPr>
        <w:t>Mission</w:t>
      </w:r>
      <w:r>
        <w:rPr>
          <w:rFonts w:ascii="Century Gothic" w:hAnsi="Century Gothic"/>
          <w:b/>
          <w:i/>
          <w:color w:val="EC6C21"/>
          <w:spacing w:val="4"/>
          <w:sz w:val="32"/>
          <w:szCs w:val="20"/>
        </w:rPr>
        <w:t>s :</w:t>
      </w:r>
    </w:p>
    <w:p w:rsidR="00927FCE" w:rsidRPr="00852D85" w:rsidRDefault="00927FCE" w:rsidP="00852D85">
      <w:pPr>
        <w:spacing w:after="0" w:line="276" w:lineRule="auto"/>
        <w:ind w:right="-284"/>
        <w:jc w:val="both"/>
        <w:rPr>
          <w:rFonts w:ascii="Century Gothic" w:hAnsi="Century Gothic"/>
          <w:b/>
          <w:color w:val="1C1850"/>
          <w:sz w:val="10"/>
          <w:u w:val="single"/>
        </w:rPr>
      </w:pPr>
    </w:p>
    <w:p w:rsidR="00EB463B" w:rsidRDefault="00EB463B" w:rsidP="00EB463B">
      <w:pPr>
        <w:spacing w:after="0"/>
        <w:ind w:right="-166"/>
        <w:jc w:val="both"/>
        <w:rPr>
          <w:rFonts w:ascii="Century Gothic" w:hAnsi="Century Gothic"/>
          <w:color w:val="44546A" w:themeColor="text2"/>
          <w:sz w:val="18"/>
        </w:rPr>
      </w:pPr>
      <w:r>
        <w:rPr>
          <w:rFonts w:ascii="Century Gothic" w:hAnsi="Century Gothic"/>
          <w:color w:val="44546A" w:themeColor="text2"/>
          <w:sz w:val="18"/>
        </w:rPr>
        <w:t>La médiation sociale se définit comme : « un processus de création et de réparation ».</w:t>
      </w:r>
    </w:p>
    <w:p w:rsidR="00EB463B" w:rsidRPr="00CF5D36" w:rsidRDefault="00EB463B" w:rsidP="00EB463B">
      <w:pPr>
        <w:spacing w:after="0"/>
        <w:ind w:right="-166"/>
        <w:jc w:val="both"/>
        <w:rPr>
          <w:rFonts w:ascii="Century Gothic" w:hAnsi="Century Gothic"/>
          <w:color w:val="44546A" w:themeColor="text2"/>
          <w:sz w:val="18"/>
        </w:rPr>
      </w:pPr>
      <w:r w:rsidRPr="00CF5D36">
        <w:rPr>
          <w:rFonts w:ascii="Century Gothic" w:hAnsi="Century Gothic"/>
          <w:color w:val="44546A" w:themeColor="text2"/>
          <w:sz w:val="18"/>
        </w:rPr>
        <w:t>Le médiateur à l’école développe les liens entre les différentes parties prenantes du système éducatif (élèves, équipes pédagogiques, parents, acteurs éducatifs) et joue un rôle de relais de proximité entre l’élève et son environnement. Sa mission est au service de 3 objectifs :</w:t>
      </w:r>
    </w:p>
    <w:p w:rsidR="00EB463B" w:rsidRPr="00CF5D36" w:rsidRDefault="00EB463B" w:rsidP="00EB463B">
      <w:pPr>
        <w:spacing w:after="0" w:line="276" w:lineRule="auto"/>
        <w:jc w:val="both"/>
        <w:rPr>
          <w:rFonts w:ascii="Century Gothic" w:hAnsi="Century Gothic"/>
          <w:b/>
          <w:color w:val="44546A" w:themeColor="text2"/>
          <w:sz w:val="10"/>
          <w:u w:val="single"/>
        </w:rPr>
      </w:pPr>
    </w:p>
    <w:p w:rsidR="00EB463B" w:rsidRPr="00CF5D36" w:rsidRDefault="00EB463B" w:rsidP="00EB463B">
      <w:pPr>
        <w:spacing w:after="0" w:line="276" w:lineRule="auto"/>
        <w:jc w:val="both"/>
        <w:rPr>
          <w:rFonts w:ascii="Century Gothic" w:hAnsi="Century Gothic"/>
          <w:b/>
          <w:color w:val="44546A" w:themeColor="text2"/>
          <w:sz w:val="10"/>
          <w:u w:val="single"/>
        </w:rPr>
        <w:sectPr w:rsidR="00EB463B" w:rsidRPr="00CF5D36" w:rsidSect="00D36F33">
          <w:pgSz w:w="11906" w:h="16838"/>
          <w:pgMar w:top="720" w:right="720" w:bottom="720" w:left="720" w:header="708" w:footer="708" w:gutter="0"/>
          <w:cols w:space="708"/>
          <w:docGrid w:linePitch="360"/>
        </w:sectPr>
      </w:pPr>
    </w:p>
    <w:p w:rsidR="00EB463B" w:rsidRPr="00CF5D36" w:rsidRDefault="00EB463B" w:rsidP="00EB463B">
      <w:pPr>
        <w:pStyle w:val="Paragraphedeliste"/>
        <w:numPr>
          <w:ilvl w:val="0"/>
          <w:numId w:val="12"/>
        </w:numPr>
        <w:spacing w:after="0"/>
        <w:ind w:left="142"/>
        <w:jc w:val="both"/>
        <w:rPr>
          <w:rFonts w:ascii="Century Gothic" w:hAnsi="Century Gothic"/>
          <w:color w:val="44546A" w:themeColor="text2"/>
          <w:sz w:val="18"/>
        </w:rPr>
      </w:pPr>
      <w:r w:rsidRPr="00CF5D36">
        <w:rPr>
          <w:rFonts w:ascii="Century Gothic" w:hAnsi="Century Gothic"/>
          <w:color w:val="44546A" w:themeColor="text2"/>
          <w:sz w:val="18"/>
        </w:rPr>
        <w:lastRenderedPageBreak/>
        <w:t>La prévention des comportements à risques (incivilités, violences, harcèlement), dans et aux abords des établissements scolaires,</w:t>
      </w:r>
    </w:p>
    <w:p w:rsidR="00EB463B" w:rsidRPr="00CF5D36" w:rsidRDefault="00EB463B" w:rsidP="00EB463B">
      <w:pPr>
        <w:pStyle w:val="Paragraphedeliste"/>
        <w:numPr>
          <w:ilvl w:val="0"/>
          <w:numId w:val="12"/>
        </w:numPr>
        <w:spacing w:after="0"/>
        <w:ind w:left="142"/>
        <w:jc w:val="both"/>
        <w:rPr>
          <w:rFonts w:ascii="Century Gothic" w:hAnsi="Century Gothic"/>
          <w:color w:val="44546A" w:themeColor="text2"/>
          <w:sz w:val="18"/>
        </w:rPr>
      </w:pPr>
      <w:r w:rsidRPr="00CF5D36">
        <w:rPr>
          <w:rFonts w:ascii="Century Gothic" w:hAnsi="Century Gothic"/>
          <w:color w:val="44546A" w:themeColor="text2"/>
          <w:sz w:val="18"/>
        </w:rPr>
        <w:t>La prévention de l’absentéisme et du décrochage scolaire, notamment par le développement de la relation école-famille-quartier,</w:t>
      </w:r>
    </w:p>
    <w:p w:rsidR="00EB463B" w:rsidRPr="00CF5D36" w:rsidRDefault="00EB463B" w:rsidP="00EB463B">
      <w:pPr>
        <w:pStyle w:val="Paragraphedeliste"/>
        <w:numPr>
          <w:ilvl w:val="0"/>
          <w:numId w:val="12"/>
        </w:numPr>
        <w:spacing w:after="0"/>
        <w:ind w:left="142"/>
        <w:jc w:val="both"/>
        <w:rPr>
          <w:rFonts w:ascii="Century Gothic" w:hAnsi="Century Gothic"/>
          <w:color w:val="44546A" w:themeColor="text2"/>
          <w:sz w:val="18"/>
        </w:rPr>
        <w:sectPr w:rsidR="00EB463B" w:rsidRPr="00CF5D36" w:rsidSect="00F02292">
          <w:type w:val="continuous"/>
          <w:pgSz w:w="11906" w:h="16838"/>
          <w:pgMar w:top="1417" w:right="1417" w:bottom="1417" w:left="1417" w:header="708" w:footer="708" w:gutter="0"/>
          <w:cols w:space="708"/>
          <w:docGrid w:linePitch="360"/>
        </w:sectPr>
      </w:pPr>
      <w:r w:rsidRPr="00CF5D36">
        <w:rPr>
          <w:rFonts w:ascii="Century Gothic" w:hAnsi="Century Gothic"/>
          <w:color w:val="44546A" w:themeColor="text2"/>
          <w:sz w:val="18"/>
        </w:rPr>
        <w:t>La valorisation des potentiels des élèves et le renforcement de l’expression citoyenne.</w:t>
      </w:r>
    </w:p>
    <w:p w:rsidR="00EB463B" w:rsidRPr="00CF5D36" w:rsidRDefault="00EB463B" w:rsidP="00EB463B">
      <w:pPr>
        <w:spacing w:after="0" w:line="276" w:lineRule="auto"/>
        <w:ind w:right="-284"/>
        <w:jc w:val="both"/>
        <w:rPr>
          <w:rFonts w:ascii="Century Gothic" w:hAnsi="Century Gothic"/>
          <w:b/>
          <w:color w:val="44546A" w:themeColor="text2"/>
          <w:sz w:val="10"/>
          <w:u w:val="single"/>
        </w:rPr>
      </w:pPr>
    </w:p>
    <w:p w:rsidR="00EB463B" w:rsidRPr="006113D3" w:rsidRDefault="00EB463B" w:rsidP="00EB463B">
      <w:pPr>
        <w:spacing w:after="0"/>
        <w:ind w:left="-709" w:right="-709"/>
        <w:jc w:val="both"/>
        <w:rPr>
          <w:rFonts w:ascii="Century Gothic" w:hAnsi="Century Gothic"/>
          <w:color w:val="44546A" w:themeColor="text2"/>
          <w:sz w:val="12"/>
        </w:rPr>
      </w:pPr>
      <w:r w:rsidRPr="00CF5D36">
        <w:rPr>
          <w:rFonts w:ascii="Century Gothic" w:hAnsi="Century Gothic"/>
          <w:color w:val="44546A" w:themeColor="text2"/>
          <w:sz w:val="18"/>
        </w:rPr>
        <w:t>En partageant le quotidien des élèves, le médiateur construit des solutions sur mesure pour améliorer durablement le bien vivre et agir ensemble dans l’établissement et pour favoriser le comportement citoyen des élèves, y compris en dehors des lieux et temps scolaires : présence active au profit d’un climat positif, veille des situations à risque, prévention et gestion des conflits (en direct ou en différé), formation et sensibilisation à la médiation des différentes parties prenantes dont les élèves, mise en place d’animations ou de projets en lien avec les partenaires de l’établissement (centres sociaux, MJC, clubs de sport, associations, etc …).</w:t>
      </w:r>
    </w:p>
    <w:p w:rsidR="00865784" w:rsidRPr="00AD2DE4" w:rsidRDefault="00865784" w:rsidP="00AD2DE4">
      <w:pPr>
        <w:spacing w:after="0" w:line="276" w:lineRule="auto"/>
        <w:jc w:val="both"/>
        <w:rPr>
          <w:rFonts w:ascii="Century Gothic" w:hAnsi="Century Gothic"/>
          <w:b/>
          <w:color w:val="1C1850"/>
          <w:sz w:val="10"/>
          <w:u w:val="single"/>
        </w:rPr>
      </w:pPr>
    </w:p>
    <w:p w:rsidR="00AD2DE4" w:rsidRPr="00AD2DE4" w:rsidRDefault="00AD2DE4" w:rsidP="00AD2DE4">
      <w:pPr>
        <w:spacing w:after="0" w:line="276" w:lineRule="auto"/>
        <w:jc w:val="both"/>
        <w:rPr>
          <w:rFonts w:ascii="Century Gothic" w:hAnsi="Century Gothic"/>
          <w:b/>
          <w:color w:val="1C1850"/>
          <w:sz w:val="10"/>
          <w:u w:val="single"/>
        </w:rPr>
      </w:pPr>
    </w:p>
    <w:p w:rsidR="007E5FB8" w:rsidRPr="00D05DE5" w:rsidRDefault="007E5FB8" w:rsidP="00D36F33">
      <w:pPr>
        <w:spacing w:after="0" w:line="276" w:lineRule="auto"/>
        <w:ind w:left="-709"/>
        <w:jc w:val="both"/>
        <w:rPr>
          <w:rFonts w:ascii="Century Gothic" w:hAnsi="Century Gothic"/>
          <w:b/>
          <w:i/>
          <w:color w:val="FA7624"/>
          <w:sz w:val="32"/>
          <w:szCs w:val="32"/>
        </w:rPr>
      </w:pPr>
      <w:r w:rsidRPr="00D05DE5">
        <w:rPr>
          <w:rFonts w:ascii="Century Gothic" w:hAnsi="Century Gothic"/>
          <w:b/>
          <w:i/>
          <w:color w:val="FA7624"/>
          <w:sz w:val="32"/>
          <w:szCs w:val="32"/>
        </w:rPr>
        <w:t>Profil recherché :</w:t>
      </w:r>
    </w:p>
    <w:p w:rsidR="007E5FB8" w:rsidRPr="00852D85" w:rsidRDefault="007E5FB8" w:rsidP="00852D85">
      <w:pPr>
        <w:spacing w:after="0" w:line="276" w:lineRule="auto"/>
        <w:ind w:right="-284"/>
        <w:jc w:val="both"/>
        <w:rPr>
          <w:rFonts w:ascii="Century Gothic" w:hAnsi="Century Gothic"/>
          <w:b/>
          <w:color w:val="1C1850"/>
          <w:sz w:val="10"/>
          <w:u w:val="single"/>
        </w:rPr>
      </w:pPr>
    </w:p>
    <w:p w:rsidR="003324BB" w:rsidRPr="00CF5D36" w:rsidRDefault="001765C9" w:rsidP="003324BB">
      <w:pPr>
        <w:pStyle w:val="Paragraphedeliste"/>
        <w:numPr>
          <w:ilvl w:val="0"/>
          <w:numId w:val="6"/>
        </w:numPr>
        <w:spacing w:after="0"/>
        <w:ind w:left="284"/>
        <w:jc w:val="both"/>
        <w:rPr>
          <w:rFonts w:ascii="Century Gothic" w:hAnsi="Century Gothic"/>
          <w:color w:val="44546A" w:themeColor="text2"/>
          <w:sz w:val="18"/>
          <w:szCs w:val="18"/>
        </w:rPr>
      </w:pPr>
      <w:r w:rsidRPr="00CF5D36">
        <w:rPr>
          <w:rFonts w:ascii="Century Gothic" w:hAnsi="Century Gothic"/>
          <w:color w:val="44546A" w:themeColor="text2"/>
          <w:sz w:val="18"/>
          <w:szCs w:val="18"/>
        </w:rPr>
        <w:t xml:space="preserve">Vous remplissez les conditions des </w:t>
      </w:r>
      <w:r w:rsidRPr="00CF5D36">
        <w:rPr>
          <w:rFonts w:ascii="Century Gothic" w:hAnsi="Century Gothic"/>
          <w:b/>
          <w:color w:val="44546A" w:themeColor="text2"/>
          <w:sz w:val="18"/>
          <w:szCs w:val="18"/>
        </w:rPr>
        <w:t>Contrats Adulte Relais</w:t>
      </w:r>
      <w:r w:rsidRPr="00CF5D36">
        <w:rPr>
          <w:rFonts w:ascii="Century Gothic" w:hAnsi="Century Gothic"/>
          <w:color w:val="44546A" w:themeColor="text2"/>
          <w:sz w:val="18"/>
          <w:szCs w:val="18"/>
        </w:rPr>
        <w:t xml:space="preserve"> : vous avez plus de 30 ans, vous résidez </w:t>
      </w:r>
      <w:r w:rsidR="001140A4" w:rsidRPr="00CF5D36">
        <w:rPr>
          <w:rFonts w:ascii="Century Gothic" w:hAnsi="Century Gothic"/>
          <w:color w:val="44546A" w:themeColor="text2"/>
          <w:sz w:val="18"/>
          <w:szCs w:val="18"/>
        </w:rPr>
        <w:t xml:space="preserve">de préférence </w:t>
      </w:r>
      <w:r w:rsidRPr="00CF5D36">
        <w:rPr>
          <w:rFonts w:ascii="Century Gothic" w:hAnsi="Century Gothic"/>
          <w:color w:val="44546A" w:themeColor="text2"/>
          <w:sz w:val="18"/>
          <w:szCs w:val="18"/>
        </w:rPr>
        <w:t>dans un quartier prioritaire de la politique de la ville, vous êtes à la recherche d’un emploi.</w:t>
      </w:r>
    </w:p>
    <w:p w:rsidR="00EB463B" w:rsidRPr="00CF5D36" w:rsidRDefault="00EB463B" w:rsidP="00EB463B">
      <w:pPr>
        <w:pStyle w:val="Default"/>
        <w:numPr>
          <w:ilvl w:val="0"/>
          <w:numId w:val="14"/>
        </w:numPr>
        <w:spacing w:after="51"/>
        <w:ind w:left="284"/>
        <w:jc w:val="both"/>
        <w:rPr>
          <w:color w:val="44546A" w:themeColor="text2"/>
          <w:sz w:val="18"/>
          <w:szCs w:val="18"/>
        </w:rPr>
      </w:pPr>
      <w:r w:rsidRPr="00CF5D36">
        <w:rPr>
          <w:color w:val="44546A" w:themeColor="text2"/>
          <w:sz w:val="18"/>
          <w:szCs w:val="18"/>
        </w:rPr>
        <w:t xml:space="preserve">Vous êtes titulaire d’un </w:t>
      </w:r>
      <w:r>
        <w:rPr>
          <w:color w:val="44546A" w:themeColor="text2"/>
          <w:sz w:val="18"/>
          <w:szCs w:val="18"/>
        </w:rPr>
        <w:t xml:space="preserve">Bac/Bac+2 </w:t>
      </w:r>
      <w:r w:rsidRPr="006E0924">
        <w:rPr>
          <w:color w:val="44546A" w:themeColor="text2"/>
          <w:sz w:val="18"/>
          <w:szCs w:val="18"/>
          <w:u w:val="single"/>
        </w:rPr>
        <w:t>et/ou</w:t>
      </w:r>
      <w:r w:rsidRPr="00CF5D36">
        <w:rPr>
          <w:color w:val="44546A" w:themeColor="text2"/>
          <w:sz w:val="18"/>
          <w:szCs w:val="18"/>
        </w:rPr>
        <w:t xml:space="preserve"> </w:t>
      </w:r>
      <w:r>
        <w:rPr>
          <w:color w:val="44546A" w:themeColor="text2"/>
          <w:sz w:val="18"/>
          <w:szCs w:val="18"/>
        </w:rPr>
        <w:t xml:space="preserve">vous justifiez </w:t>
      </w:r>
      <w:r w:rsidRPr="00CF5D36">
        <w:rPr>
          <w:color w:val="44546A" w:themeColor="text2"/>
          <w:sz w:val="18"/>
          <w:szCs w:val="18"/>
        </w:rPr>
        <w:t xml:space="preserve">d’une expérience </w:t>
      </w:r>
      <w:r>
        <w:rPr>
          <w:color w:val="44546A" w:themeColor="text2"/>
          <w:sz w:val="18"/>
          <w:szCs w:val="18"/>
        </w:rPr>
        <w:t>significative</w:t>
      </w:r>
      <w:r w:rsidRPr="00CF5D36">
        <w:rPr>
          <w:color w:val="44546A" w:themeColor="text2"/>
          <w:sz w:val="18"/>
          <w:szCs w:val="18"/>
        </w:rPr>
        <w:t xml:space="preserve"> sur un poste similaire ou connexe, </w:t>
      </w:r>
    </w:p>
    <w:p w:rsidR="00EB463B" w:rsidRDefault="00EB463B" w:rsidP="00EB463B">
      <w:pPr>
        <w:pStyle w:val="Default"/>
        <w:numPr>
          <w:ilvl w:val="0"/>
          <w:numId w:val="14"/>
        </w:numPr>
        <w:spacing w:after="51"/>
        <w:ind w:left="284"/>
        <w:jc w:val="both"/>
        <w:rPr>
          <w:color w:val="44546A" w:themeColor="text2"/>
          <w:sz w:val="18"/>
          <w:szCs w:val="18"/>
        </w:rPr>
      </w:pPr>
      <w:r w:rsidRPr="00CF5D36">
        <w:rPr>
          <w:color w:val="44546A" w:themeColor="text2"/>
          <w:sz w:val="18"/>
          <w:szCs w:val="18"/>
        </w:rPr>
        <w:t xml:space="preserve">Vous êtes doté(e) d’un bon relationnel et </w:t>
      </w:r>
      <w:r>
        <w:rPr>
          <w:color w:val="44546A" w:themeColor="text2"/>
          <w:sz w:val="18"/>
          <w:szCs w:val="18"/>
        </w:rPr>
        <w:t>vous savez vous montrer à l’écoute</w:t>
      </w:r>
    </w:p>
    <w:p w:rsidR="00EB463B" w:rsidRDefault="00EB463B" w:rsidP="00EB463B">
      <w:pPr>
        <w:pStyle w:val="Default"/>
        <w:numPr>
          <w:ilvl w:val="0"/>
          <w:numId w:val="14"/>
        </w:numPr>
        <w:spacing w:after="51"/>
        <w:ind w:left="284"/>
        <w:jc w:val="both"/>
        <w:rPr>
          <w:color w:val="44546A" w:themeColor="text2"/>
          <w:sz w:val="18"/>
          <w:szCs w:val="18"/>
        </w:rPr>
      </w:pPr>
      <w:r>
        <w:rPr>
          <w:color w:val="44546A" w:themeColor="text2"/>
          <w:sz w:val="18"/>
          <w:szCs w:val="18"/>
        </w:rPr>
        <w:t>Vous avez le sens de l’observation et de l’analyse. Vous êtes en mesure de vous adapter à des situations variées en prenant du recul</w:t>
      </w:r>
    </w:p>
    <w:p w:rsidR="00EB463B" w:rsidRDefault="00EB463B" w:rsidP="00EB463B">
      <w:pPr>
        <w:pStyle w:val="Default"/>
        <w:numPr>
          <w:ilvl w:val="0"/>
          <w:numId w:val="14"/>
        </w:numPr>
        <w:spacing w:after="51"/>
        <w:ind w:left="284"/>
        <w:jc w:val="both"/>
        <w:rPr>
          <w:color w:val="44546A" w:themeColor="text2"/>
          <w:sz w:val="18"/>
          <w:szCs w:val="18"/>
        </w:rPr>
      </w:pPr>
      <w:r>
        <w:rPr>
          <w:color w:val="44546A" w:themeColor="text2"/>
          <w:sz w:val="18"/>
          <w:szCs w:val="18"/>
        </w:rPr>
        <w:t>Proactif, vous savez travailler en autonomie et au sein d’équipes pluridisciplinaires en respectant les règles de confidentialité et de discrétion</w:t>
      </w:r>
    </w:p>
    <w:p w:rsidR="00EB463B" w:rsidRDefault="00EB463B" w:rsidP="00EB463B">
      <w:pPr>
        <w:pStyle w:val="Default"/>
        <w:numPr>
          <w:ilvl w:val="0"/>
          <w:numId w:val="14"/>
        </w:numPr>
        <w:spacing w:after="51"/>
        <w:ind w:left="284"/>
        <w:jc w:val="both"/>
        <w:rPr>
          <w:color w:val="44546A" w:themeColor="text2"/>
          <w:sz w:val="18"/>
          <w:szCs w:val="18"/>
        </w:rPr>
      </w:pPr>
      <w:r>
        <w:rPr>
          <w:color w:val="44546A" w:themeColor="text2"/>
          <w:sz w:val="18"/>
          <w:szCs w:val="18"/>
        </w:rPr>
        <w:t>Vous êtes capable d’animer et d’accompagner le montage et la mise en œuvre de projets</w:t>
      </w:r>
    </w:p>
    <w:p w:rsidR="00EB463B" w:rsidRPr="00CF5D36" w:rsidRDefault="00EB463B" w:rsidP="00EB463B">
      <w:pPr>
        <w:pStyle w:val="Default"/>
        <w:numPr>
          <w:ilvl w:val="0"/>
          <w:numId w:val="14"/>
        </w:numPr>
        <w:spacing w:after="51"/>
        <w:ind w:left="284"/>
        <w:jc w:val="both"/>
        <w:rPr>
          <w:color w:val="44546A" w:themeColor="text2"/>
          <w:sz w:val="18"/>
          <w:szCs w:val="18"/>
        </w:rPr>
      </w:pPr>
      <w:r>
        <w:rPr>
          <w:color w:val="44546A" w:themeColor="text2"/>
          <w:sz w:val="18"/>
          <w:szCs w:val="18"/>
        </w:rPr>
        <w:t>Vous disposez, en français, de bonnes capacités rédactionnelles et orales. Vous vous sentez à l’aise avec l’outil informatique.</w:t>
      </w:r>
    </w:p>
    <w:p w:rsidR="00076CE1" w:rsidRPr="00B0124D" w:rsidRDefault="00076CE1" w:rsidP="007E5FB8">
      <w:pPr>
        <w:spacing w:after="0"/>
        <w:jc w:val="both"/>
        <w:rPr>
          <w:rFonts w:ascii="Century Gothic" w:hAnsi="Century Gothic"/>
          <w:sz w:val="10"/>
        </w:rPr>
      </w:pPr>
    </w:p>
    <w:p w:rsidR="008D236D" w:rsidRPr="00B0124D" w:rsidRDefault="008D236D" w:rsidP="007E5FB8">
      <w:pPr>
        <w:spacing w:after="0"/>
        <w:jc w:val="both"/>
        <w:rPr>
          <w:rFonts w:ascii="Century Gothic" w:hAnsi="Century Gothic"/>
          <w:sz w:val="10"/>
        </w:rPr>
      </w:pPr>
    </w:p>
    <w:p w:rsidR="002A5EA0" w:rsidRPr="00CF5D36" w:rsidRDefault="00B0124D" w:rsidP="003C1F7C">
      <w:pPr>
        <w:pBdr>
          <w:top w:val="single" w:sz="4" w:space="1" w:color="EC6C21"/>
          <w:left w:val="single" w:sz="4" w:space="4" w:color="EC6C21"/>
          <w:bottom w:val="single" w:sz="4" w:space="1" w:color="EC6C21"/>
          <w:right w:val="single" w:sz="4" w:space="4" w:color="EC6C21"/>
        </w:pBdr>
        <w:spacing w:after="0" w:line="276" w:lineRule="auto"/>
        <w:jc w:val="center"/>
        <w:rPr>
          <w:rFonts w:ascii="Century Gothic" w:hAnsi="Century Gothic"/>
          <w:color w:val="44546A" w:themeColor="text2"/>
          <w:sz w:val="18"/>
        </w:rPr>
      </w:pPr>
      <w:r w:rsidRPr="00CF5D36">
        <w:rPr>
          <w:rFonts w:ascii="Century Gothic" w:hAnsi="Century Gothic"/>
          <w:color w:val="44546A" w:themeColor="text2"/>
          <w:sz w:val="18"/>
        </w:rPr>
        <w:t>Sous convention adulte relais (3 ans minimum)</w:t>
      </w:r>
    </w:p>
    <w:p w:rsidR="00B0124D" w:rsidRPr="00CF5D36" w:rsidRDefault="00B0124D" w:rsidP="003C1F7C">
      <w:pPr>
        <w:pBdr>
          <w:top w:val="single" w:sz="4" w:space="1" w:color="EC6C21"/>
          <w:left w:val="single" w:sz="4" w:space="4" w:color="EC6C21"/>
          <w:bottom w:val="single" w:sz="4" w:space="1" w:color="EC6C21"/>
          <w:right w:val="single" w:sz="4" w:space="4" w:color="EC6C21"/>
        </w:pBdr>
        <w:spacing w:after="0" w:line="276" w:lineRule="auto"/>
        <w:jc w:val="center"/>
        <w:rPr>
          <w:rFonts w:ascii="Century Gothic" w:hAnsi="Century Gothic"/>
          <w:color w:val="44546A" w:themeColor="text2"/>
          <w:sz w:val="18"/>
        </w:rPr>
      </w:pPr>
      <w:r w:rsidRPr="00CF5D36">
        <w:rPr>
          <w:rFonts w:ascii="Century Gothic" w:hAnsi="Century Gothic"/>
          <w:color w:val="44546A" w:themeColor="text2"/>
          <w:sz w:val="18"/>
        </w:rPr>
        <w:t>Poste</w:t>
      </w:r>
      <w:r w:rsidR="00775A73">
        <w:rPr>
          <w:rFonts w:ascii="Century Gothic" w:hAnsi="Century Gothic"/>
          <w:color w:val="44546A" w:themeColor="text2"/>
          <w:sz w:val="18"/>
        </w:rPr>
        <w:t>s</w:t>
      </w:r>
      <w:r w:rsidRPr="00CF5D36">
        <w:rPr>
          <w:rFonts w:ascii="Century Gothic" w:hAnsi="Century Gothic"/>
          <w:color w:val="44546A" w:themeColor="text2"/>
          <w:sz w:val="18"/>
        </w:rPr>
        <w:t xml:space="preserve"> basé sur Lille</w:t>
      </w:r>
      <w:r w:rsidR="00775A73">
        <w:rPr>
          <w:rFonts w:ascii="Century Gothic" w:hAnsi="Century Gothic"/>
          <w:color w:val="44546A" w:themeColor="text2"/>
          <w:sz w:val="18"/>
        </w:rPr>
        <w:t xml:space="preserve"> et Roubaix</w:t>
      </w:r>
    </w:p>
    <w:p w:rsidR="002A5EA0" w:rsidRPr="00CF5D36" w:rsidRDefault="002A5EA0" w:rsidP="002A5EA0">
      <w:pPr>
        <w:pBdr>
          <w:top w:val="single" w:sz="4" w:space="1" w:color="EC6C21"/>
          <w:left w:val="single" w:sz="4" w:space="4" w:color="EC6C21"/>
          <w:bottom w:val="single" w:sz="4" w:space="1" w:color="EC6C21"/>
          <w:right w:val="single" w:sz="4" w:space="4" w:color="EC6C21"/>
        </w:pBdr>
        <w:spacing w:after="0" w:line="276" w:lineRule="auto"/>
        <w:jc w:val="center"/>
        <w:rPr>
          <w:rFonts w:ascii="Century Gothic" w:hAnsi="Century Gothic"/>
          <w:color w:val="44546A" w:themeColor="text2"/>
          <w:sz w:val="18"/>
        </w:rPr>
      </w:pPr>
      <w:r w:rsidRPr="00CF5D36">
        <w:rPr>
          <w:rFonts w:ascii="Century Gothic" w:hAnsi="Century Gothic"/>
          <w:color w:val="44546A" w:themeColor="text2"/>
          <w:sz w:val="18"/>
        </w:rPr>
        <w:t>Travail</w:t>
      </w:r>
      <w:r w:rsidR="003C1F7C" w:rsidRPr="00CF5D36">
        <w:rPr>
          <w:rFonts w:ascii="Century Gothic" w:hAnsi="Century Gothic"/>
          <w:color w:val="44546A" w:themeColor="text2"/>
          <w:sz w:val="18"/>
        </w:rPr>
        <w:t xml:space="preserve"> possible</w:t>
      </w:r>
      <w:r w:rsidRPr="00CF5D36">
        <w:rPr>
          <w:rFonts w:ascii="Century Gothic" w:hAnsi="Century Gothic"/>
          <w:color w:val="44546A" w:themeColor="text2"/>
          <w:sz w:val="18"/>
        </w:rPr>
        <w:t xml:space="preserve"> le </w:t>
      </w:r>
      <w:r w:rsidR="00722417" w:rsidRPr="00CF5D36">
        <w:rPr>
          <w:rFonts w:ascii="Century Gothic" w:hAnsi="Century Gothic"/>
          <w:color w:val="44546A" w:themeColor="text2"/>
          <w:sz w:val="18"/>
        </w:rPr>
        <w:t xml:space="preserve">samedi </w:t>
      </w:r>
      <w:bookmarkStart w:id="0" w:name="_GoBack"/>
      <w:bookmarkEnd w:id="0"/>
    </w:p>
    <w:p w:rsidR="002A5EA0" w:rsidRPr="00CF5D36" w:rsidRDefault="00B0124D" w:rsidP="002A5EA0">
      <w:pPr>
        <w:pBdr>
          <w:top w:val="single" w:sz="4" w:space="1" w:color="EC6C21"/>
          <w:left w:val="single" w:sz="4" w:space="4" w:color="EC6C21"/>
          <w:bottom w:val="single" w:sz="4" w:space="1" w:color="EC6C21"/>
          <w:right w:val="single" w:sz="4" w:space="4" w:color="EC6C21"/>
        </w:pBdr>
        <w:spacing w:after="0" w:line="276" w:lineRule="auto"/>
        <w:jc w:val="center"/>
        <w:rPr>
          <w:rFonts w:ascii="Century Gothic" w:hAnsi="Century Gothic"/>
          <w:color w:val="44546A" w:themeColor="text2"/>
          <w:sz w:val="20"/>
        </w:rPr>
      </w:pPr>
      <w:r w:rsidRPr="00CF5D36">
        <w:rPr>
          <w:rFonts w:ascii="Century Gothic" w:hAnsi="Century Gothic"/>
          <w:color w:val="44546A" w:themeColor="text2"/>
          <w:sz w:val="18"/>
        </w:rPr>
        <w:t xml:space="preserve">1539,45 € bruts/mois </w:t>
      </w:r>
      <w:r w:rsidR="002A5EA0" w:rsidRPr="00CF5D36">
        <w:rPr>
          <w:rFonts w:ascii="Century Gothic" w:hAnsi="Century Gothic"/>
          <w:color w:val="44546A" w:themeColor="text2"/>
          <w:sz w:val="18"/>
        </w:rPr>
        <w:t xml:space="preserve">et avantages annexes </w:t>
      </w:r>
    </w:p>
    <w:p w:rsidR="002A5EA0" w:rsidRPr="00CF5D36" w:rsidRDefault="002A5EA0" w:rsidP="002A5EA0">
      <w:pPr>
        <w:pStyle w:val="Default"/>
        <w:jc w:val="center"/>
        <w:rPr>
          <w:b/>
          <w:bCs/>
          <w:color w:val="44546A" w:themeColor="text2"/>
          <w:sz w:val="18"/>
          <w:szCs w:val="18"/>
        </w:rPr>
      </w:pPr>
      <w:r w:rsidRPr="00CF5D36">
        <w:rPr>
          <w:noProof/>
          <w:color w:val="44546A" w:themeColor="text2"/>
          <w:spacing w:val="-6"/>
          <w:sz w:val="18"/>
          <w:szCs w:val="20"/>
          <w:lang w:eastAsia="fr-FR"/>
        </w:rPr>
        <mc:AlternateContent>
          <mc:Choice Requires="wps">
            <w:drawing>
              <wp:anchor distT="0" distB="0" distL="114300" distR="114300" simplePos="0" relativeHeight="251660288" behindDoc="0" locked="0" layoutInCell="1" allowOverlap="1" wp14:anchorId="084CC824" wp14:editId="04A6B159">
                <wp:simplePos x="0" y="0"/>
                <wp:positionH relativeFrom="column">
                  <wp:posOffset>3910083</wp:posOffset>
                </wp:positionH>
                <wp:positionV relativeFrom="paragraph">
                  <wp:posOffset>1200368</wp:posOffset>
                </wp:positionV>
                <wp:extent cx="2304415" cy="91503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915035"/>
                        </a:xfrm>
                        <a:prstGeom prst="rect">
                          <a:avLst/>
                        </a:prstGeom>
                        <a:noFill/>
                        <a:ln w="9525">
                          <a:noFill/>
                          <a:miter lim="800000"/>
                          <a:headEnd/>
                          <a:tailEnd/>
                        </a:ln>
                      </wps:spPr>
                      <wps:txbx>
                        <w:txbxContent>
                          <w:p w:rsidR="002A5EA0" w:rsidRPr="00DF332D" w:rsidRDefault="002A5EA0" w:rsidP="002A5EA0">
                            <w:pPr>
                              <w:spacing w:after="0"/>
                              <w:rPr>
                                <w:rFonts w:ascii="Century Gothic" w:hAnsi="Century Gothic"/>
                                <w:color w:val="1C1850"/>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4CC824" id="_x0000_t202" coordsize="21600,21600" o:spt="202" path="m,l,21600r21600,l21600,xe">
                <v:stroke joinstyle="miter"/>
                <v:path gradientshapeok="t" o:connecttype="rect"/>
              </v:shapetype>
              <v:shape id="Zone de texte 2" o:spid="_x0000_s1026" type="#_x0000_t202" style="position:absolute;left:0;text-align:left;margin-left:307.9pt;margin-top:94.5pt;width:181.45pt;height:72.0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" filled="f" stroked="f">
                <v:textbox style="mso-fit-shape-to-text:t">
                  <w:txbxContent>
                    <w:p w:rsidR="002A5EA0" w:rsidRPr="00DF332D" w:rsidRDefault="002A5EA0" w:rsidP="002A5EA0">
                      <w:pPr>
                        <w:spacing w:after="0"/>
                        <w:rPr>
                          <w:rFonts w:ascii="Century Gothic" w:hAnsi="Century Gothic"/>
                          <w:color w:val="1C1850"/>
                          <w:sz w:val="18"/>
                          <w:szCs w:val="18"/>
                        </w:rPr>
                      </w:pPr>
                    </w:p>
                  </w:txbxContent>
                </v:textbox>
              </v:shape>
            </w:pict>
          </mc:Fallback>
        </mc:AlternateContent>
      </w:r>
    </w:p>
    <w:p w:rsidR="00EB463B" w:rsidRPr="00EB463B" w:rsidRDefault="00EB463B" w:rsidP="00EB463B">
      <w:pPr>
        <w:spacing w:after="0" w:line="276" w:lineRule="auto"/>
        <w:ind w:right="-709"/>
        <w:jc w:val="center"/>
        <w:rPr>
          <w:rFonts w:ascii="Century Gothic" w:hAnsi="Century Gothic"/>
          <w:b/>
          <w:color w:val="1C1850"/>
          <w:sz w:val="14"/>
        </w:rPr>
      </w:pPr>
      <w:r w:rsidRPr="00AA4416">
        <w:rPr>
          <w:rFonts w:ascii="Century Gothic" w:hAnsi="Century Gothic"/>
          <w:b/>
          <w:color w:val="1C1850"/>
          <w:sz w:val="16"/>
        </w:rPr>
        <w:t xml:space="preserve">Si cette offre vous intéresse, vous pouvez envoyer vos CV et lettre de motivation jusqu’au </w:t>
      </w:r>
      <w:r w:rsidR="00775A73">
        <w:rPr>
          <w:rFonts w:ascii="Century Gothic" w:hAnsi="Century Gothic"/>
          <w:b/>
          <w:color w:val="1C1850"/>
          <w:sz w:val="16"/>
        </w:rPr>
        <w:t>24</w:t>
      </w:r>
      <w:r>
        <w:rPr>
          <w:rFonts w:ascii="Century Gothic" w:hAnsi="Century Gothic"/>
          <w:b/>
          <w:color w:val="1C1850"/>
          <w:sz w:val="16"/>
        </w:rPr>
        <w:t xml:space="preserve"> juillet 2020</w:t>
      </w:r>
      <w:r w:rsidRPr="00AA4416">
        <w:rPr>
          <w:rFonts w:ascii="Century Gothic" w:hAnsi="Century Gothic"/>
          <w:b/>
          <w:color w:val="1C1850"/>
          <w:sz w:val="16"/>
        </w:rPr>
        <w:t xml:space="preserve"> </w:t>
      </w:r>
      <w:r>
        <w:rPr>
          <w:rFonts w:ascii="Century Gothic" w:hAnsi="Century Gothic"/>
          <w:b/>
          <w:color w:val="1C1850"/>
          <w:sz w:val="16"/>
        </w:rPr>
        <w:t xml:space="preserve">sur notre site internet :   </w:t>
      </w:r>
      <w:hyperlink r:id="rId9" w:history="1">
        <w:r w:rsidRPr="000C268E">
          <w:rPr>
            <w:rStyle w:val="Lienhypertexte"/>
            <w:sz w:val="20"/>
          </w:rPr>
          <w:t>https://recrutement.citeo.org/</w:t>
        </w:r>
      </w:hyperlink>
    </w:p>
    <w:p w:rsidR="00EB463B" w:rsidRDefault="00EB463B" w:rsidP="00EB463B">
      <w:pPr>
        <w:spacing w:after="0" w:line="276" w:lineRule="auto"/>
        <w:ind w:left="2124" w:right="-709" w:firstLine="708"/>
        <w:rPr>
          <w:rStyle w:val="Lienhypertexte"/>
          <w:rFonts w:ascii="Century Gothic" w:hAnsi="Century Gothic"/>
          <w:b/>
          <w:color w:val="1C1850"/>
          <w:sz w:val="16"/>
          <w:szCs w:val="18"/>
          <w:u w:val="none"/>
        </w:rPr>
      </w:pPr>
      <w:r w:rsidRPr="00AA4416">
        <w:rPr>
          <w:rFonts w:ascii="Century Gothic" w:hAnsi="Century Gothic"/>
          <w:b/>
          <w:color w:val="1C1850"/>
          <w:sz w:val="16"/>
          <w:szCs w:val="18"/>
        </w:rPr>
        <w:t>Pour toute question, n’hésitez pas à nous contacter !</w:t>
      </w:r>
    </w:p>
    <w:p w:rsidR="0056581E" w:rsidRPr="00EB463B" w:rsidRDefault="00EB463B" w:rsidP="00EB463B">
      <w:pPr>
        <w:spacing w:after="0" w:line="276" w:lineRule="auto"/>
        <w:ind w:right="-709"/>
        <w:jc w:val="center"/>
        <w:rPr>
          <w:rFonts w:ascii="Century Gothic" w:hAnsi="Century Gothic"/>
          <w:b/>
          <w:color w:val="1C1850"/>
          <w:sz w:val="16"/>
          <w:szCs w:val="18"/>
        </w:rPr>
      </w:pPr>
      <w:r w:rsidRPr="006B74C0">
        <w:rPr>
          <w:rStyle w:val="Lienhypertexte"/>
          <w:rFonts w:ascii="Century Gothic" w:hAnsi="Century Gothic"/>
          <w:b/>
          <w:color w:val="EC6C21"/>
          <w:sz w:val="20"/>
          <w:u w:val="none"/>
        </w:rPr>
        <w:t>www.citeo.org</w:t>
      </w:r>
    </w:p>
    <w:sectPr w:rsidR="0056581E" w:rsidRPr="00EB463B" w:rsidSect="00F0229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42" w:rsidRDefault="00373342" w:rsidP="00AD3671">
      <w:pPr>
        <w:spacing w:after="0" w:line="240" w:lineRule="auto"/>
      </w:pPr>
      <w:r>
        <w:separator/>
      </w:r>
    </w:p>
  </w:endnote>
  <w:endnote w:type="continuationSeparator" w:id="0">
    <w:p w:rsidR="00373342" w:rsidRDefault="00373342" w:rsidP="00AD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42" w:rsidRDefault="00373342" w:rsidP="00AD3671">
      <w:pPr>
        <w:spacing w:after="0" w:line="240" w:lineRule="auto"/>
      </w:pPr>
      <w:r>
        <w:separator/>
      </w:r>
    </w:p>
  </w:footnote>
  <w:footnote w:type="continuationSeparator" w:id="0">
    <w:p w:rsidR="00373342" w:rsidRDefault="00373342" w:rsidP="00AD3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940"/>
    <w:multiLevelType w:val="hybridMultilevel"/>
    <w:tmpl w:val="FC5CFA5A"/>
    <w:lvl w:ilvl="0" w:tplc="E3BE713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7222CA"/>
    <w:multiLevelType w:val="hybridMultilevel"/>
    <w:tmpl w:val="10888A20"/>
    <w:lvl w:ilvl="0" w:tplc="83CE11EA">
      <w:start w:val="1"/>
      <w:numFmt w:val="bullet"/>
      <w:lvlText w:val=""/>
      <w:lvlJc w:val="left"/>
      <w:pPr>
        <w:ind w:left="360" w:hanging="360"/>
      </w:pPr>
      <w:rPr>
        <w:rFonts w:ascii="Symbol" w:hAnsi="Symbol" w:hint="default"/>
        <w:color w:val="EC6C21"/>
      </w:rPr>
    </w:lvl>
    <w:lvl w:ilvl="1" w:tplc="8DD6CC32">
      <w:numFmt w:val="bullet"/>
      <w:lvlText w:val="-"/>
      <w:lvlJc w:val="left"/>
      <w:pPr>
        <w:ind w:left="1080" w:hanging="360"/>
      </w:pPr>
      <w:rPr>
        <w:rFonts w:ascii="Century Gothic" w:eastAsiaTheme="minorHAnsi" w:hAnsi="Century Gothic" w:cstheme="minorBidi" w:hint="default"/>
        <w:color w:val="FF000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29576D1"/>
    <w:multiLevelType w:val="hybridMultilevel"/>
    <w:tmpl w:val="74D80146"/>
    <w:lvl w:ilvl="0" w:tplc="A90CC63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76504B"/>
    <w:multiLevelType w:val="hybridMultilevel"/>
    <w:tmpl w:val="F01C0F52"/>
    <w:lvl w:ilvl="0" w:tplc="6D4A0FB4">
      <w:numFmt w:val="bullet"/>
      <w:lvlText w:val="-"/>
      <w:lvlJc w:val="left"/>
      <w:pPr>
        <w:ind w:left="360" w:hanging="360"/>
      </w:pPr>
      <w:rPr>
        <w:rFonts w:ascii="Century Gothic" w:eastAsiaTheme="minorHAnsi" w:hAnsi="Century Gothic"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8ED5EA6"/>
    <w:multiLevelType w:val="hybridMultilevel"/>
    <w:tmpl w:val="E2208826"/>
    <w:lvl w:ilvl="0" w:tplc="8DD6CC32">
      <w:numFmt w:val="bullet"/>
      <w:lvlText w:val="-"/>
      <w:lvlJc w:val="left"/>
      <w:pPr>
        <w:ind w:left="1080" w:hanging="360"/>
      </w:pPr>
      <w:rPr>
        <w:rFonts w:ascii="Century Gothic" w:eastAsiaTheme="minorHAnsi" w:hAnsi="Century Gothic" w:cstheme="minorBidi"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D602DB0"/>
    <w:multiLevelType w:val="hybridMultilevel"/>
    <w:tmpl w:val="3F9A4D80"/>
    <w:lvl w:ilvl="0" w:tplc="544A1B22">
      <w:numFmt w:val="bullet"/>
      <w:lvlText w:val="-"/>
      <w:lvlJc w:val="left"/>
      <w:pPr>
        <w:ind w:left="-207" w:hanging="360"/>
      </w:pPr>
      <w:rPr>
        <w:rFonts w:ascii="Century Gothic" w:eastAsia="Times New Roman" w:hAnsi="Century Gothic"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6" w15:restartNumberingAfterBreak="0">
    <w:nsid w:val="523B76B5"/>
    <w:multiLevelType w:val="hybridMultilevel"/>
    <w:tmpl w:val="9502E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D03960"/>
    <w:multiLevelType w:val="hybridMultilevel"/>
    <w:tmpl w:val="1C8EF154"/>
    <w:lvl w:ilvl="0" w:tplc="AD5663B0">
      <w:start w:val="1"/>
      <w:numFmt w:val="bullet"/>
      <w:lvlText w:val=""/>
      <w:lvlJc w:val="left"/>
      <w:pPr>
        <w:ind w:left="360" w:hanging="360"/>
      </w:pPr>
      <w:rPr>
        <w:rFonts w:ascii="Symbol" w:hAnsi="Symbol" w:hint="default"/>
        <w:color w:val="EC6C21"/>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55C65CCB"/>
    <w:multiLevelType w:val="hybridMultilevel"/>
    <w:tmpl w:val="1D5CB236"/>
    <w:lvl w:ilvl="0" w:tplc="83CE11EA">
      <w:start w:val="1"/>
      <w:numFmt w:val="bullet"/>
      <w:lvlText w:val=""/>
      <w:lvlJc w:val="left"/>
      <w:pPr>
        <w:ind w:left="720" w:hanging="360"/>
      </w:pPr>
      <w:rPr>
        <w:rFonts w:ascii="Symbol" w:hAnsi="Symbol" w:hint="default"/>
        <w:color w:val="EC6C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AD034F"/>
    <w:multiLevelType w:val="multilevel"/>
    <w:tmpl w:val="2A08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51177"/>
    <w:multiLevelType w:val="hybridMultilevel"/>
    <w:tmpl w:val="93E2AC78"/>
    <w:lvl w:ilvl="0" w:tplc="94980EA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4E37EF"/>
    <w:multiLevelType w:val="hybridMultilevel"/>
    <w:tmpl w:val="42CCD858"/>
    <w:lvl w:ilvl="0" w:tplc="8174CC10">
      <w:start w:val="1"/>
      <w:numFmt w:val="bullet"/>
      <w:lvlText w:val=""/>
      <w:lvlJc w:val="left"/>
      <w:pPr>
        <w:ind w:left="360" w:hanging="360"/>
      </w:pPr>
      <w:rPr>
        <w:rFonts w:ascii="Wingdings" w:hAnsi="Wingdings" w:hint="default"/>
        <w:color w:val="EC6C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F20716"/>
    <w:multiLevelType w:val="multilevel"/>
    <w:tmpl w:val="8B5603B8"/>
    <w:lvl w:ilvl="0">
      <w:start w:val="1"/>
      <w:numFmt w:val="bullet"/>
      <w:lvlText w:val=""/>
      <w:lvlJc w:val="left"/>
      <w:pPr>
        <w:tabs>
          <w:tab w:val="num" w:pos="360"/>
        </w:tabs>
        <w:ind w:left="360" w:hanging="360"/>
      </w:pPr>
      <w:rPr>
        <w:rFonts w:ascii="Symbol" w:hAnsi="Symbol" w:hint="default"/>
        <w:color w:val="EC6C21"/>
        <w:sz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D2A15D8"/>
    <w:multiLevelType w:val="hybridMultilevel"/>
    <w:tmpl w:val="20F82B24"/>
    <w:lvl w:ilvl="0" w:tplc="37B0AD4C">
      <w:start w:val="1"/>
      <w:numFmt w:val="bullet"/>
      <w:lvlText w:val=""/>
      <w:lvlJc w:val="left"/>
      <w:pPr>
        <w:ind w:left="360" w:hanging="360"/>
      </w:pPr>
      <w:rPr>
        <w:rFonts w:ascii="Symbol" w:hAnsi="Symbol" w:hint="default"/>
        <w:color w:val="EC6C21"/>
      </w:rPr>
    </w:lvl>
    <w:lvl w:ilvl="1" w:tplc="8DD6CC32">
      <w:numFmt w:val="bullet"/>
      <w:lvlText w:val="-"/>
      <w:lvlJc w:val="left"/>
      <w:pPr>
        <w:ind w:left="1080" w:hanging="360"/>
      </w:pPr>
      <w:rPr>
        <w:rFonts w:ascii="Century Gothic" w:eastAsiaTheme="minorHAnsi" w:hAnsi="Century Gothic" w:cstheme="minorBidi" w:hint="default"/>
        <w:color w:val="FF000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9"/>
  </w:num>
  <w:num w:numId="4">
    <w:abstractNumId w:val="12"/>
  </w:num>
  <w:num w:numId="5">
    <w:abstractNumId w:val="3"/>
  </w:num>
  <w:num w:numId="6">
    <w:abstractNumId w:val="1"/>
  </w:num>
  <w:num w:numId="7">
    <w:abstractNumId w:val="13"/>
  </w:num>
  <w:num w:numId="8">
    <w:abstractNumId w:val="4"/>
  </w:num>
  <w:num w:numId="9">
    <w:abstractNumId w:val="10"/>
  </w:num>
  <w:num w:numId="10">
    <w:abstractNumId w:val="5"/>
  </w:num>
  <w:num w:numId="11">
    <w:abstractNumId w:val="6"/>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56"/>
    <w:rsid w:val="0000255F"/>
    <w:rsid w:val="00002FAB"/>
    <w:rsid w:val="0002376B"/>
    <w:rsid w:val="0002605E"/>
    <w:rsid w:val="0004247E"/>
    <w:rsid w:val="00050D73"/>
    <w:rsid w:val="00062AAA"/>
    <w:rsid w:val="0007111A"/>
    <w:rsid w:val="000739E0"/>
    <w:rsid w:val="00076CE1"/>
    <w:rsid w:val="000A0846"/>
    <w:rsid w:val="000A5788"/>
    <w:rsid w:val="000D0FF8"/>
    <w:rsid w:val="000D5480"/>
    <w:rsid w:val="000E0C21"/>
    <w:rsid w:val="000E79FE"/>
    <w:rsid w:val="000E7DED"/>
    <w:rsid w:val="000F1B18"/>
    <w:rsid w:val="001078B4"/>
    <w:rsid w:val="001140A4"/>
    <w:rsid w:val="001259CE"/>
    <w:rsid w:val="001466EF"/>
    <w:rsid w:val="0015326D"/>
    <w:rsid w:val="0015715C"/>
    <w:rsid w:val="001706A4"/>
    <w:rsid w:val="00173A0A"/>
    <w:rsid w:val="001765C9"/>
    <w:rsid w:val="00193A43"/>
    <w:rsid w:val="001A214E"/>
    <w:rsid w:val="001C555E"/>
    <w:rsid w:val="001D1451"/>
    <w:rsid w:val="001D431C"/>
    <w:rsid w:val="001D6F3D"/>
    <w:rsid w:val="002178D3"/>
    <w:rsid w:val="00226C7F"/>
    <w:rsid w:val="00262CDD"/>
    <w:rsid w:val="00267B51"/>
    <w:rsid w:val="00290DB7"/>
    <w:rsid w:val="00294A81"/>
    <w:rsid w:val="002A0D05"/>
    <w:rsid w:val="002A2F6A"/>
    <w:rsid w:val="002A5EA0"/>
    <w:rsid w:val="002B38BC"/>
    <w:rsid w:val="002E77F1"/>
    <w:rsid w:val="00325D73"/>
    <w:rsid w:val="003324BB"/>
    <w:rsid w:val="00344BD5"/>
    <w:rsid w:val="00345D4B"/>
    <w:rsid w:val="00355831"/>
    <w:rsid w:val="00373342"/>
    <w:rsid w:val="003802A5"/>
    <w:rsid w:val="00387873"/>
    <w:rsid w:val="003A3D3D"/>
    <w:rsid w:val="003C1F7C"/>
    <w:rsid w:val="0040655A"/>
    <w:rsid w:val="0042058A"/>
    <w:rsid w:val="004354D8"/>
    <w:rsid w:val="00443891"/>
    <w:rsid w:val="0045194E"/>
    <w:rsid w:val="00466DCA"/>
    <w:rsid w:val="00476FDB"/>
    <w:rsid w:val="00477731"/>
    <w:rsid w:val="00483FF2"/>
    <w:rsid w:val="004A334A"/>
    <w:rsid w:val="004B0120"/>
    <w:rsid w:val="004C3142"/>
    <w:rsid w:val="004C6E59"/>
    <w:rsid w:val="004D1F16"/>
    <w:rsid w:val="004F0B71"/>
    <w:rsid w:val="004F31E7"/>
    <w:rsid w:val="005010AD"/>
    <w:rsid w:val="0050130E"/>
    <w:rsid w:val="00511CAC"/>
    <w:rsid w:val="00520548"/>
    <w:rsid w:val="00555CD3"/>
    <w:rsid w:val="005571DD"/>
    <w:rsid w:val="00561B03"/>
    <w:rsid w:val="00563EE8"/>
    <w:rsid w:val="0056581E"/>
    <w:rsid w:val="005717BF"/>
    <w:rsid w:val="005D082C"/>
    <w:rsid w:val="005D3D2C"/>
    <w:rsid w:val="005D5BE1"/>
    <w:rsid w:val="00604CF6"/>
    <w:rsid w:val="00616A33"/>
    <w:rsid w:val="006218EA"/>
    <w:rsid w:val="00623E2F"/>
    <w:rsid w:val="00627345"/>
    <w:rsid w:val="006359AF"/>
    <w:rsid w:val="00640C4E"/>
    <w:rsid w:val="00652051"/>
    <w:rsid w:val="006533A9"/>
    <w:rsid w:val="006738CD"/>
    <w:rsid w:val="00685AF7"/>
    <w:rsid w:val="006C2170"/>
    <w:rsid w:val="006D63C3"/>
    <w:rsid w:val="006F5B99"/>
    <w:rsid w:val="00713A74"/>
    <w:rsid w:val="00722417"/>
    <w:rsid w:val="0072455F"/>
    <w:rsid w:val="00731771"/>
    <w:rsid w:val="0073652A"/>
    <w:rsid w:val="0077349F"/>
    <w:rsid w:val="00775A73"/>
    <w:rsid w:val="00775D77"/>
    <w:rsid w:val="00781B23"/>
    <w:rsid w:val="00786B4A"/>
    <w:rsid w:val="00793C79"/>
    <w:rsid w:val="007E5FB8"/>
    <w:rsid w:val="007F23AB"/>
    <w:rsid w:val="008157D3"/>
    <w:rsid w:val="00830AAF"/>
    <w:rsid w:val="00852D85"/>
    <w:rsid w:val="00860F6A"/>
    <w:rsid w:val="00865784"/>
    <w:rsid w:val="008748E1"/>
    <w:rsid w:val="00877DEF"/>
    <w:rsid w:val="008D236D"/>
    <w:rsid w:val="008D2539"/>
    <w:rsid w:val="008F0DCA"/>
    <w:rsid w:val="008F7B14"/>
    <w:rsid w:val="009203D9"/>
    <w:rsid w:val="00921754"/>
    <w:rsid w:val="00923623"/>
    <w:rsid w:val="00926F8E"/>
    <w:rsid w:val="00927FCE"/>
    <w:rsid w:val="009617AB"/>
    <w:rsid w:val="00970066"/>
    <w:rsid w:val="009A0BBB"/>
    <w:rsid w:val="009B55E5"/>
    <w:rsid w:val="009B7F5D"/>
    <w:rsid w:val="009C0DCD"/>
    <w:rsid w:val="009D0B89"/>
    <w:rsid w:val="00A11610"/>
    <w:rsid w:val="00A11A57"/>
    <w:rsid w:val="00A15F90"/>
    <w:rsid w:val="00A33061"/>
    <w:rsid w:val="00A51B9F"/>
    <w:rsid w:val="00A8424A"/>
    <w:rsid w:val="00A92251"/>
    <w:rsid w:val="00A961F5"/>
    <w:rsid w:val="00AC0310"/>
    <w:rsid w:val="00AC754D"/>
    <w:rsid w:val="00AD2DE4"/>
    <w:rsid w:val="00AD3671"/>
    <w:rsid w:val="00AD6119"/>
    <w:rsid w:val="00AD6BEE"/>
    <w:rsid w:val="00AE4938"/>
    <w:rsid w:val="00AF59C6"/>
    <w:rsid w:val="00AF5C88"/>
    <w:rsid w:val="00B0124D"/>
    <w:rsid w:val="00B02597"/>
    <w:rsid w:val="00B066B8"/>
    <w:rsid w:val="00B07692"/>
    <w:rsid w:val="00B11B0F"/>
    <w:rsid w:val="00B365A3"/>
    <w:rsid w:val="00B461A6"/>
    <w:rsid w:val="00B4632F"/>
    <w:rsid w:val="00B54305"/>
    <w:rsid w:val="00B57B64"/>
    <w:rsid w:val="00B758C8"/>
    <w:rsid w:val="00B76256"/>
    <w:rsid w:val="00B81245"/>
    <w:rsid w:val="00B83D86"/>
    <w:rsid w:val="00BB09EF"/>
    <w:rsid w:val="00BB6EF2"/>
    <w:rsid w:val="00BC6360"/>
    <w:rsid w:val="00BD1D06"/>
    <w:rsid w:val="00BD1E45"/>
    <w:rsid w:val="00BD2447"/>
    <w:rsid w:val="00BF04E3"/>
    <w:rsid w:val="00C06873"/>
    <w:rsid w:val="00C10821"/>
    <w:rsid w:val="00C2073E"/>
    <w:rsid w:val="00C44471"/>
    <w:rsid w:val="00C6346E"/>
    <w:rsid w:val="00C70593"/>
    <w:rsid w:val="00C7279E"/>
    <w:rsid w:val="00C760C5"/>
    <w:rsid w:val="00C86E6E"/>
    <w:rsid w:val="00C87C13"/>
    <w:rsid w:val="00CA46D2"/>
    <w:rsid w:val="00CB7B2C"/>
    <w:rsid w:val="00CD20F5"/>
    <w:rsid w:val="00CE1339"/>
    <w:rsid w:val="00CF5D36"/>
    <w:rsid w:val="00D005B1"/>
    <w:rsid w:val="00D05DE5"/>
    <w:rsid w:val="00D315E5"/>
    <w:rsid w:val="00D36DC0"/>
    <w:rsid w:val="00D36F33"/>
    <w:rsid w:val="00D658E9"/>
    <w:rsid w:val="00D70DD3"/>
    <w:rsid w:val="00D73FE4"/>
    <w:rsid w:val="00D904A4"/>
    <w:rsid w:val="00D9259A"/>
    <w:rsid w:val="00D96096"/>
    <w:rsid w:val="00DE007A"/>
    <w:rsid w:val="00E03291"/>
    <w:rsid w:val="00E106C0"/>
    <w:rsid w:val="00E30EA7"/>
    <w:rsid w:val="00E31875"/>
    <w:rsid w:val="00E53DBA"/>
    <w:rsid w:val="00E555D6"/>
    <w:rsid w:val="00E602EA"/>
    <w:rsid w:val="00E67BAB"/>
    <w:rsid w:val="00EB2510"/>
    <w:rsid w:val="00EB463B"/>
    <w:rsid w:val="00ED1940"/>
    <w:rsid w:val="00ED5D80"/>
    <w:rsid w:val="00ED635A"/>
    <w:rsid w:val="00EE5228"/>
    <w:rsid w:val="00F02292"/>
    <w:rsid w:val="00F05027"/>
    <w:rsid w:val="00F523A7"/>
    <w:rsid w:val="00F9316A"/>
    <w:rsid w:val="00F95ACA"/>
    <w:rsid w:val="00FA0899"/>
    <w:rsid w:val="00FB0F5B"/>
    <w:rsid w:val="00FB4D56"/>
    <w:rsid w:val="00FD41BF"/>
    <w:rsid w:val="00FE1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5C3537"/>
  <w15:chartTrackingRefBased/>
  <w15:docId w15:val="{AD22BA97-17CA-4AB0-8971-F486ECF9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6256"/>
    <w:pPr>
      <w:ind w:left="720"/>
      <w:contextualSpacing/>
    </w:pPr>
  </w:style>
  <w:style w:type="paragraph" w:styleId="En-tte">
    <w:name w:val="header"/>
    <w:basedOn w:val="Normal"/>
    <w:link w:val="En-tteCar"/>
    <w:uiPriority w:val="99"/>
    <w:unhideWhenUsed/>
    <w:rsid w:val="00AD3671"/>
    <w:pPr>
      <w:tabs>
        <w:tab w:val="center" w:pos="4536"/>
        <w:tab w:val="right" w:pos="9072"/>
      </w:tabs>
      <w:spacing w:after="0" w:line="240" w:lineRule="auto"/>
    </w:pPr>
  </w:style>
  <w:style w:type="character" w:customStyle="1" w:styleId="En-tteCar">
    <w:name w:val="En-tête Car"/>
    <w:basedOn w:val="Policepardfaut"/>
    <w:link w:val="En-tte"/>
    <w:uiPriority w:val="99"/>
    <w:rsid w:val="00AD3671"/>
  </w:style>
  <w:style w:type="paragraph" w:styleId="Pieddepage">
    <w:name w:val="footer"/>
    <w:basedOn w:val="Normal"/>
    <w:link w:val="PieddepageCar"/>
    <w:uiPriority w:val="99"/>
    <w:unhideWhenUsed/>
    <w:rsid w:val="00AD36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671"/>
  </w:style>
  <w:style w:type="paragraph" w:styleId="Textedebulles">
    <w:name w:val="Balloon Text"/>
    <w:basedOn w:val="Normal"/>
    <w:link w:val="TextedebullesCar"/>
    <w:uiPriority w:val="99"/>
    <w:semiHidden/>
    <w:unhideWhenUsed/>
    <w:rsid w:val="008F0D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0DCA"/>
    <w:rPr>
      <w:rFonts w:ascii="Segoe UI" w:hAnsi="Segoe UI" w:cs="Segoe UI"/>
      <w:sz w:val="18"/>
      <w:szCs w:val="18"/>
    </w:rPr>
  </w:style>
  <w:style w:type="character" w:styleId="Lienhypertexte">
    <w:name w:val="Hyperlink"/>
    <w:basedOn w:val="Policepardfaut"/>
    <w:uiPriority w:val="99"/>
    <w:unhideWhenUsed/>
    <w:rsid w:val="0000255F"/>
    <w:rPr>
      <w:color w:val="0563C1" w:themeColor="hyperlink"/>
      <w:u w:val="single"/>
    </w:rPr>
  </w:style>
  <w:style w:type="paragraph" w:customStyle="1" w:styleId="blue2">
    <w:name w:val="blue2"/>
    <w:basedOn w:val="Normal"/>
    <w:rsid w:val="00852D85"/>
    <w:pPr>
      <w:spacing w:after="0" w:line="240" w:lineRule="auto"/>
      <w:ind w:left="150"/>
    </w:pPr>
    <w:rPr>
      <w:rFonts w:ascii="Times New Roman" w:eastAsia="Times New Roman" w:hAnsi="Times New Roman" w:cs="Times New Roman"/>
      <w:color w:val="0A1B5F"/>
      <w:sz w:val="24"/>
      <w:szCs w:val="24"/>
      <w:lang w:eastAsia="fr-FR"/>
    </w:rPr>
  </w:style>
  <w:style w:type="character" w:customStyle="1" w:styleId="zmsearchresult">
    <w:name w:val="zmsearchresult"/>
    <w:basedOn w:val="Policepardfaut"/>
    <w:rsid w:val="00F95ACA"/>
  </w:style>
  <w:style w:type="paragraph" w:customStyle="1" w:styleId="Style2">
    <w:name w:val="Style 2"/>
    <w:uiPriority w:val="99"/>
    <w:rsid w:val="004F31E7"/>
    <w:pPr>
      <w:widowControl w:val="0"/>
      <w:autoSpaceDE w:val="0"/>
      <w:autoSpaceDN w:val="0"/>
      <w:spacing w:after="0" w:line="211" w:lineRule="auto"/>
    </w:pPr>
    <w:rPr>
      <w:rFonts w:ascii="Arial Narrow" w:eastAsia="Times New Roman" w:hAnsi="Arial Narrow" w:cs="Arial Narrow"/>
      <w:lang w:eastAsia="fr-FR"/>
    </w:rPr>
  </w:style>
  <w:style w:type="character" w:customStyle="1" w:styleId="CharacterStyle1">
    <w:name w:val="Character Style 1"/>
    <w:uiPriority w:val="99"/>
    <w:rsid w:val="004F31E7"/>
    <w:rPr>
      <w:rFonts w:ascii="Arial Narrow" w:hAnsi="Arial Narrow"/>
      <w:sz w:val="22"/>
    </w:rPr>
  </w:style>
  <w:style w:type="paragraph" w:customStyle="1" w:styleId="Default">
    <w:name w:val="Default"/>
    <w:rsid w:val="002A5EA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268">
      <w:bodyDiv w:val="1"/>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1990863886">
              <w:marLeft w:val="0"/>
              <w:marRight w:val="0"/>
              <w:marTop w:val="0"/>
              <w:marBottom w:val="0"/>
              <w:divBdr>
                <w:top w:val="none" w:sz="0" w:space="0" w:color="auto"/>
                <w:left w:val="none" w:sz="0" w:space="0" w:color="auto"/>
                <w:bottom w:val="none" w:sz="0" w:space="0" w:color="auto"/>
                <w:right w:val="none" w:sz="0" w:space="0" w:color="auto"/>
              </w:divBdr>
              <w:divsChild>
                <w:div w:id="2038389222">
                  <w:marLeft w:val="-225"/>
                  <w:marRight w:val="-225"/>
                  <w:marTop w:val="0"/>
                  <w:marBottom w:val="0"/>
                  <w:divBdr>
                    <w:top w:val="none" w:sz="0" w:space="0" w:color="auto"/>
                    <w:left w:val="none" w:sz="0" w:space="0" w:color="auto"/>
                    <w:bottom w:val="none" w:sz="0" w:space="0" w:color="auto"/>
                    <w:right w:val="none" w:sz="0" w:space="0" w:color="auto"/>
                  </w:divBdr>
                  <w:divsChild>
                    <w:div w:id="67772608">
                      <w:marLeft w:val="0"/>
                      <w:marRight w:val="0"/>
                      <w:marTop w:val="0"/>
                      <w:marBottom w:val="0"/>
                      <w:divBdr>
                        <w:top w:val="none" w:sz="0" w:space="0" w:color="auto"/>
                        <w:left w:val="none" w:sz="0" w:space="0" w:color="auto"/>
                        <w:bottom w:val="none" w:sz="0" w:space="0" w:color="auto"/>
                        <w:right w:val="none" w:sz="0" w:space="0" w:color="auto"/>
                      </w:divBdr>
                      <w:divsChild>
                        <w:div w:id="141350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3287112">
      <w:bodyDiv w:val="1"/>
      <w:marLeft w:val="0"/>
      <w:marRight w:val="0"/>
      <w:marTop w:val="0"/>
      <w:marBottom w:val="0"/>
      <w:divBdr>
        <w:top w:val="none" w:sz="0" w:space="0" w:color="auto"/>
        <w:left w:val="none" w:sz="0" w:space="0" w:color="auto"/>
        <w:bottom w:val="none" w:sz="0" w:space="0" w:color="auto"/>
        <w:right w:val="none" w:sz="0" w:space="0" w:color="auto"/>
      </w:divBdr>
    </w:div>
    <w:div w:id="348916761">
      <w:bodyDiv w:val="1"/>
      <w:marLeft w:val="0"/>
      <w:marRight w:val="0"/>
      <w:marTop w:val="0"/>
      <w:marBottom w:val="0"/>
      <w:divBdr>
        <w:top w:val="none" w:sz="0" w:space="0" w:color="auto"/>
        <w:left w:val="none" w:sz="0" w:space="0" w:color="auto"/>
        <w:bottom w:val="none" w:sz="0" w:space="0" w:color="auto"/>
        <w:right w:val="none" w:sz="0" w:space="0" w:color="auto"/>
      </w:divBdr>
    </w:div>
    <w:div w:id="366878388">
      <w:bodyDiv w:val="1"/>
      <w:marLeft w:val="0"/>
      <w:marRight w:val="0"/>
      <w:marTop w:val="0"/>
      <w:marBottom w:val="0"/>
      <w:divBdr>
        <w:top w:val="none" w:sz="0" w:space="0" w:color="auto"/>
        <w:left w:val="none" w:sz="0" w:space="0" w:color="auto"/>
        <w:bottom w:val="none" w:sz="0" w:space="0" w:color="auto"/>
        <w:right w:val="none" w:sz="0" w:space="0" w:color="auto"/>
      </w:divBdr>
      <w:divsChild>
        <w:div w:id="514851861">
          <w:marLeft w:val="0"/>
          <w:marRight w:val="0"/>
          <w:marTop w:val="0"/>
          <w:marBottom w:val="0"/>
          <w:divBdr>
            <w:top w:val="none" w:sz="0" w:space="0" w:color="auto"/>
            <w:left w:val="none" w:sz="0" w:space="0" w:color="auto"/>
            <w:bottom w:val="none" w:sz="0" w:space="0" w:color="auto"/>
            <w:right w:val="none" w:sz="0" w:space="0" w:color="auto"/>
          </w:divBdr>
          <w:divsChild>
            <w:div w:id="1985353383">
              <w:marLeft w:val="0"/>
              <w:marRight w:val="0"/>
              <w:marTop w:val="0"/>
              <w:marBottom w:val="0"/>
              <w:divBdr>
                <w:top w:val="none" w:sz="0" w:space="0" w:color="auto"/>
                <w:left w:val="none" w:sz="0" w:space="0" w:color="auto"/>
                <w:bottom w:val="none" w:sz="0" w:space="0" w:color="auto"/>
                <w:right w:val="none" w:sz="0" w:space="0" w:color="auto"/>
              </w:divBdr>
              <w:divsChild>
                <w:div w:id="857474872">
                  <w:marLeft w:val="-225"/>
                  <w:marRight w:val="-225"/>
                  <w:marTop w:val="0"/>
                  <w:marBottom w:val="0"/>
                  <w:divBdr>
                    <w:top w:val="none" w:sz="0" w:space="0" w:color="auto"/>
                    <w:left w:val="none" w:sz="0" w:space="0" w:color="auto"/>
                    <w:bottom w:val="none" w:sz="0" w:space="0" w:color="auto"/>
                    <w:right w:val="none" w:sz="0" w:space="0" w:color="auto"/>
                  </w:divBdr>
                  <w:divsChild>
                    <w:div w:id="245967199">
                      <w:marLeft w:val="0"/>
                      <w:marRight w:val="0"/>
                      <w:marTop w:val="0"/>
                      <w:marBottom w:val="0"/>
                      <w:divBdr>
                        <w:top w:val="none" w:sz="0" w:space="0" w:color="auto"/>
                        <w:left w:val="none" w:sz="0" w:space="0" w:color="auto"/>
                        <w:bottom w:val="none" w:sz="0" w:space="0" w:color="auto"/>
                        <w:right w:val="none" w:sz="0" w:space="0" w:color="auto"/>
                      </w:divBdr>
                      <w:divsChild>
                        <w:div w:id="881207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64254261">
      <w:bodyDiv w:val="1"/>
      <w:marLeft w:val="0"/>
      <w:marRight w:val="0"/>
      <w:marTop w:val="0"/>
      <w:marBottom w:val="0"/>
      <w:divBdr>
        <w:top w:val="none" w:sz="0" w:space="0" w:color="auto"/>
        <w:left w:val="none" w:sz="0" w:space="0" w:color="auto"/>
        <w:bottom w:val="none" w:sz="0" w:space="0" w:color="auto"/>
        <w:right w:val="none" w:sz="0" w:space="0" w:color="auto"/>
      </w:divBdr>
    </w:div>
    <w:div w:id="900822804">
      <w:bodyDiv w:val="1"/>
      <w:marLeft w:val="0"/>
      <w:marRight w:val="0"/>
      <w:marTop w:val="0"/>
      <w:marBottom w:val="0"/>
      <w:divBdr>
        <w:top w:val="none" w:sz="0" w:space="0" w:color="auto"/>
        <w:left w:val="none" w:sz="0" w:space="0" w:color="auto"/>
        <w:bottom w:val="none" w:sz="0" w:space="0" w:color="auto"/>
        <w:right w:val="none" w:sz="0" w:space="0" w:color="auto"/>
      </w:divBdr>
    </w:div>
    <w:div w:id="18497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crutement.cite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B3E65-587D-493B-B45B-78298185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3035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CHAPELAIN</dc:creator>
  <cp:keywords/>
  <dc:description/>
  <cp:lastModifiedBy>Delphine PORE</cp:lastModifiedBy>
  <cp:revision>2</cp:revision>
  <cp:lastPrinted>2020-03-31T09:52:00Z</cp:lastPrinted>
  <dcterms:created xsi:type="dcterms:W3CDTF">2020-07-09T10:48:00Z</dcterms:created>
  <dcterms:modified xsi:type="dcterms:W3CDTF">2020-07-09T10:48:00Z</dcterms:modified>
</cp:coreProperties>
</file>